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B8" w:rsidRDefault="00524E6F">
      <w:bookmarkStart w:id="0" w:name="_GoBack"/>
      <w:r>
        <w:rPr>
          <w:noProof/>
          <w:lang w:eastAsia="ru-RU"/>
        </w:rPr>
        <w:drawing>
          <wp:inline distT="0" distB="0" distL="0" distR="0" wp14:anchorId="0AB286A1" wp14:editId="7E274D87">
            <wp:extent cx="9652883" cy="6750657"/>
            <wp:effectExtent l="0" t="0" r="2476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F7FB8" w:rsidSect="00524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20"/>
    <w:rsid w:val="00524E6F"/>
    <w:rsid w:val="00ED772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MRSP\Desktop\&#1057;&#1086;&#1094;%20&#1082;&#1086;&#1085;&#1090;&#1088;&#1072;&#1082;&#1090;\&#1048;&#1089;&#1087;&#1086;&#1083;&#1085;&#1077;&#1085;&#1080;&#1077;%20&#1087;&#1088;&#1086;&#1090;&#1086;&#1082;&#1086;&#1083;&#1072;%20&#1087;&#1086;%20&#1089;&#1086;&#1094;%20&#1082;&#1086;&#1085;&#1090;&#1088;&#1072;&#1082;&#1090;&#1072;&#1084;\&#1057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>
                <a:effectLst/>
              </a:rPr>
              <a:t>Динамика роста социальных контрактов на территории </a:t>
            </a:r>
          </a:p>
          <a:p>
            <a:pPr>
              <a:defRPr/>
            </a:pPr>
            <a:r>
              <a:rPr lang="ru-RU" sz="1200" b="1" i="0" u="none" strike="noStrike" baseline="0">
                <a:effectLst/>
              </a:rPr>
              <a:t>Михайловского муниципального района в 2021-2022 годах (поквартально) </a:t>
            </a:r>
            <a:endParaRPr lang="ru-RU" sz="1200"/>
          </a:p>
        </c:rich>
      </c:tx>
      <c:layout>
        <c:manualLayout>
          <c:xMode val="edge"/>
          <c:yMode val="edge"/>
          <c:x val="0.18271798476022569"/>
          <c:y val="2.334062727935813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Поиск работы и трудоустройство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2021 года</c:v>
                </c:pt>
                <c:pt idx="1">
                  <c:v>2 квартал 2021 года</c:v>
                </c:pt>
                <c:pt idx="2">
                  <c:v>3 квартал 2021 года</c:v>
                </c:pt>
                <c:pt idx="3">
                  <c:v>4 квартал 2021 года</c:v>
                </c:pt>
                <c:pt idx="4">
                  <c:v>1 квартал 2022 года</c:v>
                </c:pt>
                <c:pt idx="5">
                  <c:v>2 квартал 2022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17</c:v>
                </c:pt>
                <c:pt idx="4">
                  <c:v>10</c:v>
                </c:pt>
                <c:pt idx="5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Осуществление ИП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2021 года</c:v>
                </c:pt>
                <c:pt idx="1">
                  <c:v>2 квартал 2021 года</c:v>
                </c:pt>
                <c:pt idx="2">
                  <c:v>3 квартал 2021 года</c:v>
                </c:pt>
                <c:pt idx="3">
                  <c:v>4 квартал 2021 года</c:v>
                </c:pt>
                <c:pt idx="4">
                  <c:v>1 квартал 2022 года</c:v>
                </c:pt>
                <c:pt idx="5">
                  <c:v>2 квартал 2022 года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Ведение ЛПХ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2021 года</c:v>
                </c:pt>
                <c:pt idx="1">
                  <c:v>2 квартал 2021 года</c:v>
                </c:pt>
                <c:pt idx="2">
                  <c:v>3 квартал 2021 года</c:v>
                </c:pt>
                <c:pt idx="3">
                  <c:v>4 квартал 2021 года</c:v>
                </c:pt>
                <c:pt idx="4">
                  <c:v>1 квартал 2022 года</c:v>
                </c:pt>
                <c:pt idx="5">
                  <c:v>2 квартал 2022 года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Преодоление трудной жизненной ситуации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 квартал 2021 года</c:v>
                </c:pt>
                <c:pt idx="1">
                  <c:v>2 квартал 2021 года</c:v>
                </c:pt>
                <c:pt idx="2">
                  <c:v>3 квартал 2021 года</c:v>
                </c:pt>
                <c:pt idx="3">
                  <c:v>4 квартал 2021 года</c:v>
                </c:pt>
                <c:pt idx="4">
                  <c:v>1 квартал 2022 года</c:v>
                </c:pt>
                <c:pt idx="5">
                  <c:v>2 квартал 2022 года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13824"/>
        <c:axId val="87615360"/>
      </c:barChart>
      <c:catAx>
        <c:axId val="87613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87615360"/>
        <c:crosses val="autoZero"/>
        <c:auto val="1"/>
        <c:lblAlgn val="ctr"/>
        <c:lblOffset val="100"/>
        <c:noMultiLvlLbl val="0"/>
      </c:catAx>
      <c:valAx>
        <c:axId val="8761536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Наименование показателя СК</a:t>
                </a:r>
              </a:p>
            </c:rich>
          </c:tx>
          <c:layout>
            <c:manualLayout>
              <c:xMode val="edge"/>
              <c:yMode val="edge"/>
              <c:x val="0.10892586989409984"/>
              <c:y val="0.6761991074966832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8761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AMMRSP</dc:creator>
  <cp:keywords/>
  <dc:description/>
  <cp:lastModifiedBy>AMMRSP</cp:lastModifiedBy>
  <cp:revision>2</cp:revision>
  <dcterms:created xsi:type="dcterms:W3CDTF">2022-06-15T01:08:00Z</dcterms:created>
  <dcterms:modified xsi:type="dcterms:W3CDTF">2022-06-15T01:09:00Z</dcterms:modified>
</cp:coreProperties>
</file>